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C5C6" w14:textId="23171801" w:rsidR="008A7C0D" w:rsidRPr="003D2D9D" w:rsidRDefault="003D2D9D" w:rsidP="003D2D9D">
      <w:pPr>
        <w:jc w:val="center"/>
        <w:rPr>
          <w:rFonts w:ascii="Century Gothic" w:hAnsi="Century Gothic"/>
          <w:sz w:val="40"/>
          <w:szCs w:val="40"/>
          <w:u w:val="single"/>
        </w:rPr>
      </w:pPr>
      <w:r>
        <w:rPr>
          <w:rFonts w:ascii="Century Gothic" w:hAnsi="Century Gothic"/>
          <w:sz w:val="40"/>
          <w:szCs w:val="40"/>
          <w:u w:val="single"/>
        </w:rPr>
        <w:t>How-</w:t>
      </w:r>
      <w:r w:rsidR="008A7C0D" w:rsidRPr="003D2D9D">
        <w:rPr>
          <w:rFonts w:ascii="Century Gothic" w:hAnsi="Century Gothic"/>
          <w:sz w:val="40"/>
          <w:szCs w:val="40"/>
          <w:u w:val="single"/>
        </w:rPr>
        <w:t xml:space="preserve">to guide – </w:t>
      </w:r>
      <w:r w:rsidR="00B41356">
        <w:rPr>
          <w:rFonts w:ascii="Century Gothic" w:hAnsi="Century Gothic"/>
          <w:sz w:val="40"/>
          <w:szCs w:val="40"/>
          <w:u w:val="single"/>
        </w:rPr>
        <w:t>registering</w:t>
      </w:r>
      <w:r w:rsidR="008A7C0D" w:rsidRPr="003D2D9D">
        <w:rPr>
          <w:rFonts w:ascii="Century Gothic" w:hAnsi="Century Gothic"/>
          <w:sz w:val="40"/>
          <w:szCs w:val="40"/>
          <w:u w:val="single"/>
        </w:rPr>
        <w:t xml:space="preserve"> </w:t>
      </w:r>
      <w:r w:rsidR="00721A0D">
        <w:rPr>
          <w:rFonts w:ascii="Century Gothic" w:hAnsi="Century Gothic"/>
          <w:sz w:val="40"/>
          <w:szCs w:val="40"/>
          <w:u w:val="single"/>
        </w:rPr>
        <w:t>new</w:t>
      </w:r>
      <w:r w:rsidR="008A7C0D" w:rsidRPr="003D2D9D">
        <w:rPr>
          <w:rFonts w:ascii="Century Gothic" w:hAnsi="Century Gothic"/>
          <w:sz w:val="40"/>
          <w:szCs w:val="40"/>
          <w:u w:val="single"/>
        </w:rPr>
        <w:t xml:space="preserve"> ECTs</w:t>
      </w:r>
      <w:r w:rsidR="00721A0D">
        <w:rPr>
          <w:rFonts w:ascii="Century Gothic" w:hAnsi="Century Gothic"/>
          <w:sz w:val="40"/>
          <w:szCs w:val="40"/>
          <w:u w:val="single"/>
        </w:rPr>
        <w:t xml:space="preserve"> with REP</w:t>
      </w:r>
    </w:p>
    <w:p w14:paraId="3A5D29EF" w14:textId="40253038" w:rsidR="00B41356" w:rsidRDefault="003D2D9D">
      <w:pPr>
        <w:rPr>
          <w:rFonts w:ascii="Century Gothic" w:hAnsi="Century Gothic"/>
        </w:rPr>
      </w:pPr>
      <w:r w:rsidRPr="00760579">
        <w:rPr>
          <w:rFonts w:ascii="Century Gothic" w:hAnsi="Century Gothic"/>
        </w:rPr>
        <w:t xml:space="preserve">Welcome to a walk-through guide on how to </w:t>
      </w:r>
      <w:r w:rsidR="00B41356">
        <w:rPr>
          <w:rFonts w:ascii="Century Gothic" w:hAnsi="Century Gothic"/>
        </w:rPr>
        <w:t>register all new ECTs</w:t>
      </w:r>
      <w:r w:rsidR="0072701E">
        <w:rPr>
          <w:rFonts w:ascii="Century Gothic" w:hAnsi="Century Gothic"/>
        </w:rPr>
        <w:t xml:space="preserve"> and mentors to the ECTE </w:t>
      </w:r>
      <w:proofErr w:type="spellStart"/>
      <w:r w:rsidR="0072701E">
        <w:rPr>
          <w:rFonts w:ascii="Century Gothic" w:hAnsi="Century Gothic"/>
        </w:rPr>
        <w:t>programme</w:t>
      </w:r>
      <w:proofErr w:type="spellEnd"/>
      <w:r w:rsidR="0072701E">
        <w:rPr>
          <w:rFonts w:ascii="Century Gothic" w:hAnsi="Century Gothic"/>
        </w:rPr>
        <w:t xml:space="preserve">.  Please read this in connection with the attached </w:t>
      </w:r>
      <w:proofErr w:type="spellStart"/>
      <w:r w:rsidR="0072701E">
        <w:rPr>
          <w:rFonts w:ascii="Century Gothic" w:hAnsi="Century Gothic"/>
        </w:rPr>
        <w:t>powerpoint</w:t>
      </w:r>
      <w:proofErr w:type="spellEnd"/>
      <w:r w:rsidR="0072701E">
        <w:rPr>
          <w:rFonts w:ascii="Century Gothic" w:hAnsi="Century Gothic"/>
        </w:rPr>
        <w:t xml:space="preserve"> – “ECTE registration AY2025-26”, which contains supportive videos for each step.</w:t>
      </w:r>
    </w:p>
    <w:p w14:paraId="62DC26D0" w14:textId="10EDD037" w:rsidR="003D2D9D" w:rsidRPr="00BE035F" w:rsidRDefault="0072701E" w:rsidP="0072701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 xml:space="preserve">To start you will need to log-on to the “Manage Training for Early Career Teachers Service”: </w:t>
      </w:r>
      <w:r w:rsidR="003D2D9D" w:rsidRPr="00BE035F">
        <w:rPr>
          <w:rFonts w:ascii="Century Gothic" w:hAnsi="Century Gothic"/>
          <w:sz w:val="24"/>
          <w:szCs w:val="24"/>
        </w:rPr>
        <w:t xml:space="preserve"> </w:t>
      </w:r>
      <w:hyperlink r:id="rId6" w:history="1">
        <w:r w:rsidR="003D2D9D" w:rsidRPr="00BE035F">
          <w:rPr>
            <w:rStyle w:val="Hyperlink"/>
            <w:rFonts w:ascii="Century Gothic" w:hAnsi="Century Gothic"/>
            <w:sz w:val="24"/>
            <w:szCs w:val="24"/>
          </w:rPr>
          <w:t>https://manage-training-for-early-career-teachers.education.gov.uk</w:t>
        </w:r>
      </w:hyperlink>
      <w:r w:rsidR="003D2D9D" w:rsidRPr="00BE035F">
        <w:rPr>
          <w:rFonts w:ascii="Century Gothic" w:hAnsi="Century Gothic"/>
          <w:sz w:val="24"/>
          <w:szCs w:val="24"/>
        </w:rPr>
        <w:t xml:space="preserve"> </w:t>
      </w:r>
    </w:p>
    <w:p w14:paraId="03EB0627" w14:textId="5BBF500D" w:rsidR="003D2D9D" w:rsidRDefault="0072701E">
      <w:r w:rsidRPr="0072701E">
        <w:rPr>
          <w:noProof/>
        </w:rPr>
        <w:drawing>
          <wp:inline distT="0" distB="0" distL="0" distR="0" wp14:anchorId="556ED85D" wp14:editId="6B1D670D">
            <wp:extent cx="5943600" cy="3343275"/>
            <wp:effectExtent l="38100" t="38100" r="88900" b="85725"/>
            <wp:docPr id="396182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827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ffectLst>
                      <a:outerShdw blurRad="50800" dist="38100" dir="2700000" algn="tl" rotWithShape="0">
                        <a:srgbClr val="0070C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A487A7" w14:textId="31857ADF" w:rsidR="00BE035F" w:rsidRDefault="0072701E">
      <w:pPr>
        <w:rPr>
          <w:rFonts w:ascii="Century Gothic" w:hAnsi="Century Gothic"/>
        </w:rPr>
      </w:pPr>
      <w:r>
        <w:rPr>
          <w:rFonts w:ascii="Century Gothic" w:hAnsi="Century Gothic"/>
        </w:rPr>
        <w:t>Step One – Nominate your Induction Tutor.  If you already have done this</w:t>
      </w:r>
      <w:r w:rsidR="00B40DE5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he/she can simply log in to the service.  </w:t>
      </w:r>
      <w:r w:rsidRPr="00721A0D">
        <w:rPr>
          <w:rFonts w:ascii="Century Gothic" w:hAnsi="Century Gothic"/>
          <w:b/>
          <w:bCs/>
          <w:i/>
          <w:iCs/>
          <w:color w:val="0070C0"/>
        </w:rPr>
        <w:t xml:space="preserve">There is a guide video on the attached </w:t>
      </w:r>
      <w:proofErr w:type="spellStart"/>
      <w:r w:rsidRPr="00721A0D">
        <w:rPr>
          <w:rFonts w:ascii="Century Gothic" w:hAnsi="Century Gothic"/>
          <w:b/>
          <w:bCs/>
          <w:i/>
          <w:iCs/>
          <w:color w:val="0070C0"/>
        </w:rPr>
        <w:t>powerpoint</w:t>
      </w:r>
      <w:proofErr w:type="spellEnd"/>
    </w:p>
    <w:p w14:paraId="496BA422" w14:textId="77777777" w:rsidR="00721A0D" w:rsidRDefault="00721A0D">
      <w:pPr>
        <w:rPr>
          <w:rFonts w:ascii="Century Gothic" w:hAnsi="Century Gothic"/>
        </w:rPr>
      </w:pPr>
    </w:p>
    <w:p w14:paraId="1752F27D" w14:textId="39A01193" w:rsidR="00721A0D" w:rsidRDefault="00721A0D">
      <w:pPr>
        <w:rPr>
          <w:rFonts w:ascii="Century Gothic" w:hAnsi="Century Gothic"/>
          <w:b/>
          <w:bCs/>
          <w:i/>
          <w:iCs/>
          <w:color w:val="0070C0"/>
        </w:rPr>
      </w:pPr>
      <w:r>
        <w:rPr>
          <w:rFonts w:ascii="Century Gothic" w:hAnsi="Century Gothic"/>
        </w:rPr>
        <w:t>Step Two – Select your preferred delivery route –</w:t>
      </w:r>
      <w:r w:rsidRPr="00721A0D">
        <w:rPr>
          <w:rFonts w:ascii="Century Gothic" w:hAnsi="Century Gothic"/>
          <w:u w:val="single"/>
        </w:rPr>
        <w:t>the Provider led option</w:t>
      </w:r>
      <w:r>
        <w:rPr>
          <w:rFonts w:ascii="Century Gothic" w:hAnsi="Century Gothic"/>
        </w:rPr>
        <w:t xml:space="preserve">.  </w:t>
      </w:r>
      <w:r w:rsidRPr="00721A0D">
        <w:rPr>
          <w:rFonts w:ascii="Century Gothic" w:hAnsi="Century Gothic"/>
          <w:b/>
          <w:bCs/>
          <w:i/>
          <w:iCs/>
          <w:color w:val="0070C0"/>
        </w:rPr>
        <w:t xml:space="preserve">There is a guide video on the attached </w:t>
      </w:r>
      <w:proofErr w:type="spellStart"/>
      <w:r w:rsidRPr="00721A0D">
        <w:rPr>
          <w:rFonts w:ascii="Century Gothic" w:hAnsi="Century Gothic"/>
          <w:b/>
          <w:bCs/>
          <w:i/>
          <w:iCs/>
          <w:color w:val="0070C0"/>
        </w:rPr>
        <w:t>powerpoint</w:t>
      </w:r>
      <w:proofErr w:type="spellEnd"/>
    </w:p>
    <w:p w14:paraId="3B0998BC" w14:textId="77777777" w:rsidR="00721A0D" w:rsidRDefault="00721A0D">
      <w:pPr>
        <w:rPr>
          <w:rFonts w:ascii="Century Gothic" w:hAnsi="Century Gothic"/>
          <w:b/>
          <w:bCs/>
          <w:i/>
          <w:iCs/>
          <w:color w:val="0070C0"/>
        </w:rPr>
      </w:pPr>
    </w:p>
    <w:p w14:paraId="679D9662" w14:textId="0580CD3B" w:rsidR="00721A0D" w:rsidRDefault="00721A0D">
      <w:pPr>
        <w:rPr>
          <w:rFonts w:ascii="Century Gothic" w:hAnsi="Century Gothic"/>
          <w:color w:val="000000" w:themeColor="text1"/>
        </w:rPr>
      </w:pPr>
      <w:r w:rsidRPr="00721A0D">
        <w:rPr>
          <w:rFonts w:ascii="Century Gothic" w:hAnsi="Century Gothic"/>
          <w:color w:val="000000" w:themeColor="text1"/>
        </w:rPr>
        <w:t xml:space="preserve">Step Three </w:t>
      </w:r>
      <w:r>
        <w:rPr>
          <w:rFonts w:ascii="Century Gothic" w:hAnsi="Century Gothic"/>
          <w:color w:val="000000" w:themeColor="text1"/>
        </w:rPr>
        <w:t>–</w:t>
      </w:r>
      <w:r w:rsidRPr="00721A0D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 xml:space="preserve">Confirm UCL as your Lead Provider, and REP as your Delivery Partner. </w:t>
      </w:r>
    </w:p>
    <w:p w14:paraId="5A7B024F" w14:textId="77777777" w:rsidR="00721A0D" w:rsidRDefault="00721A0D">
      <w:pPr>
        <w:rPr>
          <w:rFonts w:ascii="Century Gothic" w:hAnsi="Century Gothic"/>
          <w:color w:val="000000" w:themeColor="text1"/>
        </w:rPr>
      </w:pPr>
    </w:p>
    <w:p w14:paraId="7A08169B" w14:textId="08CF1D73" w:rsidR="00721A0D" w:rsidRDefault="00721A0D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Step Four – Confirm your Appropriate Body choice</w:t>
      </w:r>
    </w:p>
    <w:p w14:paraId="1B8E79B4" w14:textId="77777777" w:rsidR="009C4229" w:rsidRDefault="009C4229" w:rsidP="009C4229">
      <w:pPr>
        <w:rPr>
          <w:rFonts w:ascii="Century Gothic" w:hAnsi="Century Gothic"/>
          <w:color w:val="000000" w:themeColor="text1"/>
        </w:rPr>
      </w:pPr>
    </w:p>
    <w:p w14:paraId="7B6184BB" w14:textId="38C5E928" w:rsidR="009C4229" w:rsidRDefault="009C4229" w:rsidP="009C4229">
      <w:pPr>
        <w:rPr>
          <w:rFonts w:ascii="Century Gothic" w:hAnsi="Century Gothic"/>
          <w:b/>
          <w:bCs/>
          <w:i/>
          <w:iCs/>
          <w:color w:val="0070C0"/>
        </w:rPr>
      </w:pPr>
      <w:r>
        <w:rPr>
          <w:rFonts w:ascii="Century Gothic" w:hAnsi="Century Gothic"/>
          <w:color w:val="000000" w:themeColor="text1"/>
        </w:rPr>
        <w:t xml:space="preserve">Step Five – Add ECTs and Mentors to the DfE Database.  </w:t>
      </w:r>
      <w:r w:rsidRPr="00721A0D">
        <w:rPr>
          <w:rFonts w:ascii="Century Gothic" w:hAnsi="Century Gothic"/>
          <w:b/>
          <w:bCs/>
          <w:i/>
          <w:iCs/>
          <w:color w:val="0070C0"/>
        </w:rPr>
        <w:t xml:space="preserve">There </w:t>
      </w:r>
      <w:r>
        <w:rPr>
          <w:rFonts w:ascii="Century Gothic" w:hAnsi="Century Gothic"/>
          <w:b/>
          <w:bCs/>
          <w:i/>
          <w:iCs/>
          <w:color w:val="0070C0"/>
        </w:rPr>
        <w:t>are</w:t>
      </w:r>
      <w:r w:rsidRPr="00721A0D">
        <w:rPr>
          <w:rFonts w:ascii="Century Gothic" w:hAnsi="Century Gothic"/>
          <w:b/>
          <w:bCs/>
          <w:i/>
          <w:iCs/>
          <w:color w:val="0070C0"/>
        </w:rPr>
        <w:t xml:space="preserve"> </w:t>
      </w:r>
      <w:r>
        <w:rPr>
          <w:rFonts w:ascii="Century Gothic" w:hAnsi="Century Gothic"/>
          <w:b/>
          <w:bCs/>
          <w:i/>
          <w:iCs/>
          <w:color w:val="0070C0"/>
        </w:rPr>
        <w:t>two</w:t>
      </w:r>
      <w:r w:rsidRPr="00721A0D">
        <w:rPr>
          <w:rFonts w:ascii="Century Gothic" w:hAnsi="Century Gothic"/>
          <w:b/>
          <w:bCs/>
          <w:i/>
          <w:iCs/>
          <w:color w:val="0070C0"/>
        </w:rPr>
        <w:t xml:space="preserve"> guide video</w:t>
      </w:r>
      <w:r>
        <w:rPr>
          <w:rFonts w:ascii="Century Gothic" w:hAnsi="Century Gothic"/>
          <w:b/>
          <w:bCs/>
          <w:i/>
          <w:iCs/>
          <w:color w:val="0070C0"/>
        </w:rPr>
        <w:t>s</w:t>
      </w:r>
      <w:r w:rsidRPr="00721A0D">
        <w:rPr>
          <w:rFonts w:ascii="Century Gothic" w:hAnsi="Century Gothic"/>
          <w:b/>
          <w:bCs/>
          <w:i/>
          <w:iCs/>
          <w:color w:val="0070C0"/>
        </w:rPr>
        <w:t xml:space="preserve"> on the attached </w:t>
      </w:r>
      <w:proofErr w:type="spellStart"/>
      <w:r w:rsidRPr="00721A0D">
        <w:rPr>
          <w:rFonts w:ascii="Century Gothic" w:hAnsi="Century Gothic"/>
          <w:b/>
          <w:bCs/>
          <w:i/>
          <w:iCs/>
          <w:color w:val="0070C0"/>
        </w:rPr>
        <w:t>powerpoint</w:t>
      </w:r>
      <w:proofErr w:type="spellEnd"/>
      <w:r>
        <w:rPr>
          <w:rFonts w:ascii="Century Gothic" w:hAnsi="Century Gothic"/>
          <w:b/>
          <w:bCs/>
          <w:i/>
          <w:iCs/>
          <w:color w:val="0070C0"/>
        </w:rPr>
        <w:t>, one for each option.</w:t>
      </w:r>
    </w:p>
    <w:p w14:paraId="01CC12A1" w14:textId="77777777" w:rsidR="009C4229" w:rsidRDefault="009C4229" w:rsidP="009C4229">
      <w:pPr>
        <w:rPr>
          <w:rFonts w:ascii="Century Gothic" w:hAnsi="Century Gothic"/>
          <w:b/>
          <w:bCs/>
          <w:i/>
          <w:iCs/>
          <w:color w:val="0070C0"/>
        </w:rPr>
      </w:pPr>
    </w:p>
    <w:p w14:paraId="0807A7F5" w14:textId="77777777" w:rsidR="009C4229" w:rsidRDefault="009C4229" w:rsidP="009C4229">
      <w:pPr>
        <w:rPr>
          <w:rFonts w:ascii="Century Gothic" w:hAnsi="Century Gothic"/>
          <w:b/>
          <w:bCs/>
          <w:i/>
          <w:iCs/>
          <w:color w:val="0070C0"/>
        </w:rPr>
      </w:pPr>
      <w:r w:rsidRPr="009C4229">
        <w:rPr>
          <w:rFonts w:ascii="Century Gothic" w:hAnsi="Century Gothic"/>
          <w:color w:val="000000" w:themeColor="text1"/>
        </w:rPr>
        <w:t xml:space="preserve">Step Six </w:t>
      </w:r>
      <w:r>
        <w:rPr>
          <w:rFonts w:ascii="Century Gothic" w:hAnsi="Century Gothic"/>
          <w:color w:val="000000" w:themeColor="text1"/>
        </w:rPr>
        <w:t>–</w:t>
      </w:r>
      <w:r w:rsidRPr="009C4229"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000000" w:themeColor="text1"/>
        </w:rPr>
        <w:t xml:space="preserve">Assign a mentor to your ECT.  </w:t>
      </w:r>
      <w:r w:rsidRPr="00721A0D">
        <w:rPr>
          <w:rFonts w:ascii="Century Gothic" w:hAnsi="Century Gothic"/>
          <w:b/>
          <w:bCs/>
          <w:i/>
          <w:iCs/>
          <w:color w:val="0070C0"/>
        </w:rPr>
        <w:t xml:space="preserve">There is a guide video on the attached </w:t>
      </w:r>
      <w:proofErr w:type="spellStart"/>
      <w:r w:rsidRPr="00721A0D">
        <w:rPr>
          <w:rFonts w:ascii="Century Gothic" w:hAnsi="Century Gothic"/>
          <w:b/>
          <w:bCs/>
          <w:i/>
          <w:iCs/>
          <w:color w:val="0070C0"/>
        </w:rPr>
        <w:t>powerpoint</w:t>
      </w:r>
      <w:proofErr w:type="spellEnd"/>
    </w:p>
    <w:p w14:paraId="4A4ECF85" w14:textId="77777777" w:rsidR="009C57F3" w:rsidRDefault="009C57F3" w:rsidP="009C4229">
      <w:pPr>
        <w:rPr>
          <w:rFonts w:ascii="Century Gothic" w:hAnsi="Century Gothic"/>
          <w:color w:val="000000" w:themeColor="text1"/>
        </w:rPr>
      </w:pPr>
    </w:p>
    <w:p w14:paraId="58777FCE" w14:textId="43DE82DA" w:rsidR="009C4229" w:rsidRDefault="009C4229" w:rsidP="009C4229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Step Seven – </w:t>
      </w:r>
      <w:r w:rsidRPr="00B40DE5">
        <w:rPr>
          <w:rFonts w:ascii="Century Gothic" w:hAnsi="Century Gothic"/>
          <w:color w:val="000000" w:themeColor="text1"/>
          <w:u w:val="single"/>
        </w:rPr>
        <w:t>Contact REP</w:t>
      </w:r>
      <w:r>
        <w:rPr>
          <w:rFonts w:ascii="Century Gothic" w:hAnsi="Century Gothic"/>
          <w:color w:val="000000" w:themeColor="text1"/>
        </w:rPr>
        <w:t xml:space="preserve"> with details of all new ECTs and Mentors, using this QR code:</w:t>
      </w:r>
    </w:p>
    <w:p w14:paraId="12D12A54" w14:textId="3FC17AEC" w:rsidR="006E479E" w:rsidRDefault="006E479E" w:rsidP="006E479E">
      <w:pPr>
        <w:jc w:val="center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noProof/>
          <w:color w:val="000000" w:themeColor="text1"/>
        </w:rPr>
        <w:drawing>
          <wp:inline distT="0" distB="0" distL="0" distR="0" wp14:anchorId="7C959928" wp14:editId="58414E76">
            <wp:extent cx="1679944" cy="1679944"/>
            <wp:effectExtent l="0" t="0" r="0" b="0"/>
            <wp:docPr id="2146638431" name="Picture 1" descr="A qr code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38431" name="Picture 1" descr="A qr code with red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355" cy="168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318FE" w14:textId="645E5AE0" w:rsidR="009C4229" w:rsidRDefault="009C57F3" w:rsidP="009C4229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You will also need to confirm details on ECT Man</w:t>
      </w:r>
      <w:r w:rsidR="00B40DE5">
        <w:rPr>
          <w:rFonts w:ascii="Century Gothic" w:hAnsi="Century Gothic"/>
          <w:color w:val="000000" w:themeColor="text1"/>
        </w:rPr>
        <w:t>a</w:t>
      </w:r>
      <w:r>
        <w:rPr>
          <w:rFonts w:ascii="Century Gothic" w:hAnsi="Century Gothic"/>
          <w:color w:val="000000" w:themeColor="text1"/>
        </w:rPr>
        <w:t xml:space="preserve">ger.  </w:t>
      </w:r>
    </w:p>
    <w:p w14:paraId="10559074" w14:textId="0BB427C3" w:rsidR="009C57F3" w:rsidRDefault="009C57F3" w:rsidP="009C4229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Once REP has received your details, we will contact all new ECTs and Mentors will </w:t>
      </w:r>
      <w:proofErr w:type="gramStart"/>
      <w:r>
        <w:rPr>
          <w:rFonts w:ascii="Century Gothic" w:hAnsi="Century Gothic"/>
          <w:color w:val="000000" w:themeColor="text1"/>
        </w:rPr>
        <w:t>details</w:t>
      </w:r>
      <w:proofErr w:type="gramEnd"/>
      <w:r>
        <w:rPr>
          <w:rFonts w:ascii="Century Gothic" w:hAnsi="Century Gothic"/>
          <w:color w:val="000000" w:themeColor="text1"/>
        </w:rPr>
        <w:t xml:space="preserve"> of the ECT </w:t>
      </w:r>
      <w:proofErr w:type="spellStart"/>
      <w:r>
        <w:rPr>
          <w:rFonts w:ascii="Century Gothic" w:hAnsi="Century Gothic"/>
          <w:color w:val="000000" w:themeColor="text1"/>
        </w:rPr>
        <w:t>programme</w:t>
      </w:r>
      <w:proofErr w:type="spellEnd"/>
      <w:r>
        <w:rPr>
          <w:rFonts w:ascii="Century Gothic" w:hAnsi="Century Gothic"/>
          <w:color w:val="000000" w:themeColor="text1"/>
        </w:rPr>
        <w:t xml:space="preserve">, dates for training and how to access the UCL’s online learning portal – UCL Extend.  </w:t>
      </w:r>
    </w:p>
    <w:p w14:paraId="7D992496" w14:textId="5B0D4C85" w:rsidR="009C57F3" w:rsidRPr="009C4229" w:rsidRDefault="009C57F3" w:rsidP="009C4229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If you need any guidance on different scenarios or just a reassurance on the process, please contact us for a chat or </w:t>
      </w:r>
      <w:r w:rsidR="00B40DE5">
        <w:rPr>
          <w:rFonts w:ascii="Century Gothic" w:hAnsi="Century Gothic"/>
          <w:color w:val="000000" w:themeColor="text1"/>
        </w:rPr>
        <w:t xml:space="preserve">send an email, we are happy to help.  </w:t>
      </w:r>
    </w:p>
    <w:p w14:paraId="56F17165" w14:textId="672E0599" w:rsidR="009C4229" w:rsidRPr="00721A0D" w:rsidRDefault="009C4229">
      <w:pPr>
        <w:rPr>
          <w:rFonts w:ascii="Century Gothic" w:hAnsi="Century Gothic"/>
          <w:color w:val="000000" w:themeColor="text1"/>
        </w:rPr>
      </w:pPr>
    </w:p>
    <w:p w14:paraId="6A28C136" w14:textId="77777777" w:rsidR="00B40DE5" w:rsidRPr="00B40DE5" w:rsidRDefault="00B40DE5" w:rsidP="00B40DE5">
      <w:pPr>
        <w:rPr>
          <w:lang w:val="en-GB"/>
        </w:rPr>
      </w:pPr>
    </w:p>
    <w:p w14:paraId="38892BE7" w14:textId="059296B3" w:rsidR="00B40DE5" w:rsidRPr="00B40DE5" w:rsidRDefault="00B40DE5" w:rsidP="00B40DE5">
      <w:pPr>
        <w:rPr>
          <w:rFonts w:ascii="Century Gothic" w:hAnsi="Century Gothic"/>
          <w:lang w:val="en-GB"/>
        </w:rPr>
      </w:pPr>
      <w:r w:rsidRPr="00B40DE5">
        <w:rPr>
          <w:rFonts w:ascii="Century Gothic" w:hAnsi="Century Gothic"/>
          <w:lang w:val="en-GB"/>
        </w:rPr>
        <w:t xml:space="preserve">Bob Drew OBE </w:t>
      </w:r>
    </w:p>
    <w:p w14:paraId="01661D5B" w14:textId="77777777" w:rsidR="00B40DE5" w:rsidRPr="00B40DE5" w:rsidRDefault="00B40DE5" w:rsidP="00B40DE5">
      <w:pPr>
        <w:rPr>
          <w:rFonts w:ascii="Century Gothic" w:hAnsi="Century Gothic"/>
          <w:lang w:val="en-GB"/>
        </w:rPr>
      </w:pPr>
      <w:r w:rsidRPr="00B40DE5">
        <w:rPr>
          <w:rFonts w:ascii="Century Gothic" w:hAnsi="Century Gothic"/>
          <w:lang w:val="en-GB"/>
        </w:rPr>
        <w:t xml:space="preserve">Director - REP ECF programme </w:t>
      </w:r>
    </w:p>
    <w:p w14:paraId="539499FB" w14:textId="4B235B4D" w:rsidR="009E103B" w:rsidRPr="00B41356" w:rsidRDefault="00B40DE5">
      <w:r w:rsidRPr="00B40DE5">
        <w:rPr>
          <w:rFonts w:ascii="Century Gothic" w:hAnsi="Century Gothic"/>
          <w:lang w:val="en-GB"/>
        </w:rPr>
        <w:t>ecfdirect@repmail.co.uk - 0774 363 6218</w:t>
      </w:r>
    </w:p>
    <w:sectPr w:rsidR="009E103B" w:rsidRPr="00B41356" w:rsidSect="009E103B">
      <w:headerReference w:type="default" r:id="rId9"/>
      <w:footerReference w:type="default" r:id="rId10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E4BE" w14:textId="77777777" w:rsidR="008A7C0D" w:rsidRDefault="008A7C0D" w:rsidP="008A7C0D">
      <w:pPr>
        <w:spacing w:after="0" w:line="240" w:lineRule="auto"/>
      </w:pPr>
      <w:r>
        <w:separator/>
      </w:r>
    </w:p>
  </w:endnote>
  <w:endnote w:type="continuationSeparator" w:id="0">
    <w:p w14:paraId="36A4FC19" w14:textId="77777777" w:rsidR="008A7C0D" w:rsidRDefault="008A7C0D" w:rsidP="008A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938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B18AF3" w14:textId="77777777" w:rsidR="009E103B" w:rsidRDefault="009E10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37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12C7219" w14:textId="77777777" w:rsidR="009E103B" w:rsidRDefault="009E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421C" w14:textId="77777777" w:rsidR="008A7C0D" w:rsidRDefault="008A7C0D" w:rsidP="008A7C0D">
      <w:pPr>
        <w:spacing w:after="0" w:line="240" w:lineRule="auto"/>
      </w:pPr>
      <w:r>
        <w:separator/>
      </w:r>
    </w:p>
  </w:footnote>
  <w:footnote w:type="continuationSeparator" w:id="0">
    <w:p w14:paraId="6258BC63" w14:textId="77777777" w:rsidR="008A7C0D" w:rsidRDefault="008A7C0D" w:rsidP="008A7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F288" w14:textId="77777777" w:rsidR="008A7C0D" w:rsidRDefault="008A7C0D" w:rsidP="008A7C0D">
    <w:pPr>
      <w:pStyle w:val="Header"/>
      <w:jc w:val="center"/>
    </w:pPr>
    <w:r>
      <w:rPr>
        <w:noProof/>
      </w:rPr>
      <w:drawing>
        <wp:inline distT="0" distB="0" distL="0" distR="0" wp14:anchorId="547AD8E5" wp14:editId="07DFA13C">
          <wp:extent cx="1228620" cy="760180"/>
          <wp:effectExtent l="0" t="0" r="0" b="1905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75" cy="78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B806AE" w14:textId="1E41D9E5" w:rsidR="003D2D9D" w:rsidRDefault="00B41356" w:rsidP="008A7C0D">
    <w:pPr>
      <w:pStyle w:val="Header"/>
      <w:jc w:val="center"/>
    </w:pPr>
    <w:proofErr w:type="spellStart"/>
    <w:r>
      <w:t>Realising</w:t>
    </w:r>
    <w:proofErr w:type="spellEnd"/>
    <w:r>
      <w:t xml:space="preserve"> Everyone’s Potential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FD"/>
    <w:rsid w:val="00013EBD"/>
    <w:rsid w:val="00365734"/>
    <w:rsid w:val="003D2D9D"/>
    <w:rsid w:val="003E3CCB"/>
    <w:rsid w:val="005B037F"/>
    <w:rsid w:val="006E479E"/>
    <w:rsid w:val="006F4CB6"/>
    <w:rsid w:val="00721A0D"/>
    <w:rsid w:val="0072701E"/>
    <w:rsid w:val="00760579"/>
    <w:rsid w:val="008A7C0D"/>
    <w:rsid w:val="00903A9D"/>
    <w:rsid w:val="0092763B"/>
    <w:rsid w:val="009427FD"/>
    <w:rsid w:val="009C4229"/>
    <w:rsid w:val="009C57F3"/>
    <w:rsid w:val="009E103B"/>
    <w:rsid w:val="00A42208"/>
    <w:rsid w:val="00B40DE5"/>
    <w:rsid w:val="00B41356"/>
    <w:rsid w:val="00B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7C7EF4"/>
  <w15:chartTrackingRefBased/>
  <w15:docId w15:val="{CEDE0396-8605-4268-9522-4CF76AA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C0D"/>
  </w:style>
  <w:style w:type="paragraph" w:styleId="Footer">
    <w:name w:val="footer"/>
    <w:basedOn w:val="Normal"/>
    <w:link w:val="FooterChar"/>
    <w:uiPriority w:val="99"/>
    <w:unhideWhenUsed/>
    <w:rsid w:val="008A7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C0D"/>
  </w:style>
  <w:style w:type="character" w:styleId="Hyperlink">
    <w:name w:val="Hyperlink"/>
    <w:basedOn w:val="DefaultParagraphFont"/>
    <w:uiPriority w:val="99"/>
    <w:unhideWhenUsed/>
    <w:rsid w:val="003D2D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nage-training-for-early-career-teachers.education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Gearies Primary School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Drew</dc:creator>
  <cp:keywords/>
  <dc:description/>
  <cp:lastModifiedBy>Ben Drew</cp:lastModifiedBy>
  <cp:revision>4</cp:revision>
  <cp:lastPrinted>2024-06-24T11:11:00Z</cp:lastPrinted>
  <dcterms:created xsi:type="dcterms:W3CDTF">2025-11-25T10:48:00Z</dcterms:created>
  <dcterms:modified xsi:type="dcterms:W3CDTF">2025-11-25T11:17:00Z</dcterms:modified>
</cp:coreProperties>
</file>