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32C" w:rsidRDefault="00FB532C">
      <w:pPr>
        <w:rPr>
          <w:b/>
          <w:u w:val="single"/>
        </w:rPr>
      </w:pPr>
      <w:r w:rsidRPr="00FB532C">
        <w:rPr>
          <w:b/>
          <w:u w:val="single"/>
        </w:rPr>
        <w:t>PSHEE REP training Session 1 2025-2026</w:t>
      </w:r>
    </w:p>
    <w:p w:rsidR="00FB532C" w:rsidRPr="00EE174B" w:rsidRDefault="00FB532C">
      <w:pPr>
        <w:rPr>
          <w:u w:val="single"/>
        </w:rPr>
      </w:pPr>
      <w:r w:rsidRPr="00FB532C">
        <w:rPr>
          <w:u w:val="single"/>
        </w:rPr>
        <w:t>New statutory Guidance September 2026 (released July 2</w:t>
      </w:r>
      <w:r>
        <w:rPr>
          <w:u w:val="single"/>
        </w:rPr>
        <w:t>0</w:t>
      </w:r>
      <w:r w:rsidRPr="00FB532C">
        <w:rPr>
          <w:u w:val="single"/>
        </w:rPr>
        <w:t>25)</w:t>
      </w:r>
    </w:p>
    <w:p w:rsidR="00FB532C" w:rsidRPr="00EE174B" w:rsidRDefault="00FB532C">
      <w:pPr>
        <w:rPr>
          <w:u w:val="single"/>
        </w:rPr>
      </w:pPr>
      <w:r w:rsidRPr="00EE174B">
        <w:rPr>
          <w:u w:val="single"/>
        </w:rPr>
        <w:t>What is changing and what is staying the same?</w:t>
      </w:r>
    </w:p>
    <w:p w:rsidR="00EE174B" w:rsidRPr="007C115E" w:rsidRDefault="00EE174B">
      <w:pPr>
        <w:rPr>
          <w:b/>
        </w:rPr>
      </w:pPr>
      <w:r w:rsidRPr="007C115E">
        <w:rPr>
          <w:b/>
        </w:rPr>
        <w:t>Changes:</w:t>
      </w:r>
    </w:p>
    <w:p w:rsidR="00ED53CD" w:rsidRDefault="00FB532C" w:rsidP="00ED53CD">
      <w:pPr>
        <w:pStyle w:val="ListParagraph"/>
        <w:numPr>
          <w:ilvl w:val="0"/>
          <w:numId w:val="1"/>
        </w:numPr>
        <w:spacing w:before="240"/>
      </w:pPr>
      <w:r w:rsidRPr="00FB532C">
        <w:t xml:space="preserve">There’s a greater focus on online safety and wellbeing. For example, pupils will learn about online financial harms such as gaming, video game monetisation, scams and fraud – as well as the reasons for age restrictions </w:t>
      </w:r>
      <w:r w:rsidR="001F1593">
        <w:t>for</w:t>
      </w:r>
      <w:bookmarkStart w:id="0" w:name="_GoBack"/>
      <w:bookmarkEnd w:id="0"/>
      <w:r w:rsidRPr="00FB532C">
        <w:t xml:space="preserve"> online content such as gambling websites and social media. The new guidance also includes content on helping pupils to critically engage with what they see online and recognise their rights – for example in relation to privacy, consent and personal data (with new learning around the importance of location settings for instance).</w:t>
      </w:r>
    </w:p>
    <w:p w:rsidR="00FB532C" w:rsidRDefault="00FB532C" w:rsidP="00ED53CD">
      <w:pPr>
        <w:pStyle w:val="ListParagraph"/>
        <w:numPr>
          <w:ilvl w:val="0"/>
          <w:numId w:val="1"/>
        </w:numPr>
        <w:spacing w:before="240" w:after="0"/>
      </w:pPr>
      <w:r w:rsidRPr="00FB532C">
        <w:t>Within health education, there’s still an emphasis on helping pupils understand their bodies and the changes they might experience — and now, this includes learning the correct names for body parts (including genitalia). This reflects established best practice when it comes to giving children the knowledge and understanding they need to stay safe, including the ability to identify and report signs of abuse, while reducing stigma. Many schools have been teaching this effectively for years as part of their approach to safeguarding, but this addition to the statutory guidance brings welcome clarification and reassurance.</w:t>
      </w:r>
    </w:p>
    <w:p w:rsidR="00ED53CD" w:rsidRPr="00FB532C" w:rsidRDefault="00FB532C" w:rsidP="00ED53CD">
      <w:pPr>
        <w:numPr>
          <w:ilvl w:val="0"/>
          <w:numId w:val="1"/>
        </w:numPr>
        <w:shd w:val="clear" w:color="auto" w:fill="FFFFFF"/>
        <w:spacing w:before="100" w:beforeAutospacing="1" w:after="0" w:line="240" w:lineRule="auto"/>
      </w:pPr>
      <w:r w:rsidRPr="00FB532C">
        <w:t>The addition of ‘personal safety’ to the statutory content, with an emphasis on recognising and reducing risk, in the context of fire and travel safety — for example around water, roads and railways.</w:t>
      </w:r>
    </w:p>
    <w:p w:rsidR="006720C8" w:rsidRPr="00D62CF9" w:rsidRDefault="00D62CF9" w:rsidP="00ED53CD">
      <w:pPr>
        <w:pStyle w:val="ListParagraph"/>
        <w:numPr>
          <w:ilvl w:val="0"/>
          <w:numId w:val="1"/>
        </w:numPr>
        <w:spacing w:after="0"/>
      </w:pPr>
      <w:r w:rsidRPr="00D62CF9">
        <w:t xml:space="preserve">There’s new learning around change and loss, including bereavement; recognising that this can cause a range of feelings, and that everyone grieves differently. </w:t>
      </w:r>
    </w:p>
    <w:p w:rsidR="00FB532C" w:rsidRDefault="006720C8" w:rsidP="00FB532C">
      <w:pPr>
        <w:pStyle w:val="ListParagraph"/>
        <w:numPr>
          <w:ilvl w:val="0"/>
          <w:numId w:val="1"/>
        </w:numPr>
      </w:pPr>
      <w:r w:rsidRPr="006720C8">
        <w:t xml:space="preserve">Increased emphasis on skills as well as knowledge. For example, within relationships education there’s new learning around communicating effectively, and developing the ability to be assertive and to express needs and boundaries. There’s also an emphasis on skills for managing difficult feelings in the context of relationships, such as disappointment, frustration and loneliness — and these skills are highlighted in online contexts too. For example, pupils will now learn strategies for resisting pressure to share information or images online. And the guidance states that some schools may decide to cover image sharing or online sexual content in late primary, if this is something they know is affecting their pupils. The DfE emphasises that if schools choose to cover these topics, teaching should be “age appropriate and respectful of all children, including those who may have no familiarity with the topics under discussion”. This is a really important point. </w:t>
      </w:r>
    </w:p>
    <w:p w:rsidR="00FB78A9" w:rsidRDefault="00FB78A9" w:rsidP="00FB78A9"/>
    <w:p w:rsidR="00FB78A9" w:rsidRPr="007C115E" w:rsidRDefault="00FB78A9" w:rsidP="00FB78A9">
      <w:pPr>
        <w:rPr>
          <w:b/>
        </w:rPr>
      </w:pPr>
      <w:r w:rsidRPr="007C115E">
        <w:rPr>
          <w:b/>
        </w:rPr>
        <w:t>Staying the same:</w:t>
      </w:r>
    </w:p>
    <w:p w:rsidR="00FB78A9" w:rsidRDefault="00FB78A9" w:rsidP="00FB78A9">
      <w:pPr>
        <w:pStyle w:val="ListParagraph"/>
        <w:numPr>
          <w:ilvl w:val="0"/>
          <w:numId w:val="4"/>
        </w:numPr>
      </w:pPr>
      <w:r>
        <w:t>In relationships education, much of the content around families, caring friendships and being safe remains similar.</w:t>
      </w:r>
    </w:p>
    <w:p w:rsidR="00FB78A9" w:rsidRDefault="00FB78A9" w:rsidP="00FB78A9">
      <w:pPr>
        <w:pStyle w:val="ListParagraph"/>
        <w:numPr>
          <w:ilvl w:val="0"/>
          <w:numId w:val="4"/>
        </w:numPr>
      </w:pPr>
      <w:r>
        <w:t>Many aspects of health education also remain, including first aid, healthy eating and physical health and fitness. Some areas of health education have small additions — for example, vaping and nicotine addiction are now included within teaching on drugs and alcohol.</w:t>
      </w:r>
    </w:p>
    <w:p w:rsidR="00FB78A9" w:rsidRPr="00FB532C" w:rsidRDefault="00FB78A9" w:rsidP="00FB78A9">
      <w:pPr>
        <w:pStyle w:val="ListParagraph"/>
        <w:numPr>
          <w:ilvl w:val="0"/>
          <w:numId w:val="4"/>
        </w:numPr>
      </w:pPr>
      <w:r>
        <w:t>Sex education is still not compulsory in primary schools though the DfE still recommends that it is taught and now specifies that the recommendation is for this teaching to take place in year 5 and/or year 6. The parental right to withdraw from sex education remains.</w:t>
      </w:r>
    </w:p>
    <w:sectPr w:rsidR="00FB78A9" w:rsidRPr="00FB5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34BD6"/>
    <w:multiLevelType w:val="hybridMultilevel"/>
    <w:tmpl w:val="DC3C7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75C67"/>
    <w:multiLevelType w:val="multilevel"/>
    <w:tmpl w:val="5184C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D327EE"/>
    <w:multiLevelType w:val="hybridMultilevel"/>
    <w:tmpl w:val="1FA6A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005693"/>
    <w:multiLevelType w:val="multilevel"/>
    <w:tmpl w:val="0D6071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C"/>
    <w:rsid w:val="001F1593"/>
    <w:rsid w:val="006720C8"/>
    <w:rsid w:val="00694AE8"/>
    <w:rsid w:val="007C115E"/>
    <w:rsid w:val="00D62CF9"/>
    <w:rsid w:val="00D96919"/>
    <w:rsid w:val="00ED53CD"/>
    <w:rsid w:val="00EE174B"/>
    <w:rsid w:val="00FB532C"/>
    <w:rsid w:val="00FB7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B56F"/>
  <w15:chartTrackingRefBased/>
  <w15:docId w15:val="{3FF10002-7FB3-47E8-AFFC-C7D97B2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2C"/>
    <w:pPr>
      <w:ind w:left="720"/>
      <w:contextualSpacing/>
    </w:pPr>
  </w:style>
  <w:style w:type="character" w:styleId="Strong">
    <w:name w:val="Strong"/>
    <w:basedOn w:val="DefaultParagraphFont"/>
    <w:uiPriority w:val="22"/>
    <w:qFormat/>
    <w:rsid w:val="00D62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058446">
      <w:bodyDiv w:val="1"/>
      <w:marLeft w:val="0"/>
      <w:marRight w:val="0"/>
      <w:marTop w:val="0"/>
      <w:marBottom w:val="0"/>
      <w:divBdr>
        <w:top w:val="none" w:sz="0" w:space="0" w:color="auto"/>
        <w:left w:val="none" w:sz="0" w:space="0" w:color="auto"/>
        <w:bottom w:val="none" w:sz="0" w:space="0" w:color="auto"/>
        <w:right w:val="none" w:sz="0" w:space="0" w:color="auto"/>
      </w:divBdr>
    </w:div>
    <w:div w:id="189530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Culora</dc:creator>
  <cp:keywords/>
  <dc:description/>
  <cp:lastModifiedBy>Sinead Culora</cp:lastModifiedBy>
  <cp:revision>7</cp:revision>
  <cp:lastPrinted>2025-10-16T08:57:00Z</cp:lastPrinted>
  <dcterms:created xsi:type="dcterms:W3CDTF">2025-10-15T15:56:00Z</dcterms:created>
  <dcterms:modified xsi:type="dcterms:W3CDTF">2025-10-16T10:16:00Z</dcterms:modified>
</cp:coreProperties>
</file>